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B72" w:rsidRPr="00524A36" w:rsidRDefault="00AE0B72" w:rsidP="00AE0B72">
      <w:pPr>
        <w:pStyle w:val="Fuentedeprrafopredeter"/>
        <w:widowControl w:val="0"/>
        <w:autoSpaceDE w:val="0"/>
        <w:autoSpaceDN w:val="0"/>
        <w:adjustRightInd w:val="0"/>
      </w:pPr>
      <w:bookmarkStart w:id="0" w:name="_GoBack"/>
      <w:bookmarkEnd w:id="0"/>
      <w:r w:rsidRPr="0086683F">
        <w:rPr>
          <w:rFonts w:ascii="Arial" w:hAnsi="Arial" w:cs="Arial"/>
          <w:b/>
          <w:sz w:val="22"/>
          <w:szCs w:val="22"/>
        </w:rPr>
        <w:t xml:space="preserve">Las películas llevan un término de indización </w:t>
      </w:r>
      <w:r w:rsidRPr="00677F21">
        <w:rPr>
          <w:rFonts w:ascii="Arial" w:hAnsi="Arial" w:cs="Arial"/>
          <w:b/>
          <w:color w:val="FF0000"/>
        </w:rPr>
        <w:t xml:space="preserve">en </w:t>
      </w:r>
      <w:r w:rsidRPr="00FD4104">
        <w:rPr>
          <w:rFonts w:ascii="Arial" w:hAnsi="Arial" w:cs="Arial"/>
          <w:b/>
          <w:color w:val="FF0000"/>
        </w:rPr>
        <w:t>el T655</w:t>
      </w:r>
      <w:r w:rsidRPr="00FD4104">
        <w:rPr>
          <w:rFonts w:ascii="Arial" w:hAnsi="Arial" w:cs="Arial"/>
          <w:sz w:val="22"/>
          <w:szCs w:val="22"/>
        </w:rPr>
        <w:t xml:space="preserve"> según</w:t>
      </w:r>
      <w:r>
        <w:rPr>
          <w:rFonts w:ascii="Arial" w:hAnsi="Arial" w:cs="Arial"/>
          <w:sz w:val="22"/>
          <w:szCs w:val="22"/>
        </w:rPr>
        <w:t xml:space="preserve"> la siguiente lista:</w:t>
      </w:r>
    </w:p>
    <w:p w:rsidR="00AE0B72" w:rsidRPr="0086683F" w:rsidRDefault="00AE0B72" w:rsidP="00AE0B72">
      <w:pPr>
        <w:pStyle w:val="Fuentedeprrafopredeter"/>
        <w:widowControl w:val="0"/>
        <w:autoSpaceDE w:val="0"/>
        <w:autoSpaceDN w:val="0"/>
        <w:adjustRightInd w:val="0"/>
        <w:ind w:left="740"/>
      </w:pPr>
    </w:p>
    <w:p w:rsidR="00AE0B72" w:rsidRPr="003C62B6" w:rsidRDefault="00AE0B72" w:rsidP="00AE0B72">
      <w:pPr>
        <w:pStyle w:val="Fuentedeprrafopredeter"/>
        <w:widowControl w:val="0"/>
        <w:autoSpaceDE w:val="0"/>
        <w:autoSpaceDN w:val="0"/>
        <w:adjustRightInd w:val="0"/>
        <w:ind w:left="2124"/>
        <w:rPr>
          <w:b/>
        </w:rPr>
      </w:pPr>
      <w:r w:rsidRPr="003C62B6">
        <w:rPr>
          <w:b/>
        </w:rPr>
        <w:t>Por géneros</w:t>
      </w:r>
    </w:p>
    <w:p w:rsidR="00AE0B72" w:rsidRDefault="00AE0B72" w:rsidP="00AE0B72">
      <w:pPr>
        <w:pStyle w:val="Fuentedeprrafopredeter"/>
        <w:widowControl w:val="0"/>
        <w:autoSpaceDE w:val="0"/>
        <w:autoSpaceDN w:val="0"/>
        <w:adjustRightInd w:val="0"/>
        <w:spacing w:line="2" w:lineRule="exact"/>
      </w:pPr>
    </w:p>
    <w:p w:rsidR="00AE0B72" w:rsidRDefault="00AE0B72" w:rsidP="00AE0B72">
      <w:pPr>
        <w:pStyle w:val="Fuentedeprrafopredeter"/>
        <w:widowControl w:val="0"/>
        <w:autoSpaceDE w:val="0"/>
        <w:autoSpaceDN w:val="0"/>
        <w:adjustRightInd w:val="0"/>
        <w:spacing w:line="3" w:lineRule="exact"/>
        <w:rPr>
          <w:rFonts w:ascii="Symbol" w:hAnsi="Symbol" w:cs="Symbol"/>
          <w:b/>
          <w:bCs/>
          <w:sz w:val="22"/>
          <w:szCs w:val="22"/>
        </w:rPr>
      </w:pP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de animación. </w:t>
      </w:r>
    </w:p>
    <w:p w:rsidR="00AE0B72" w:rsidRPr="00660881" w:rsidRDefault="00AE0B72" w:rsidP="00AE0B72">
      <w:pPr>
        <w:pStyle w:val="Fuentedeprrafopredeter"/>
        <w:widowControl w:val="0"/>
        <w:autoSpaceDE w:val="0"/>
        <w:autoSpaceDN w:val="0"/>
        <w:adjustRightInd w:val="0"/>
        <w:spacing w:line="3" w:lineRule="exact"/>
        <w:rPr>
          <w:rFonts w:ascii="Symbol" w:hAnsi="Symbol" w:cs="Symbol"/>
          <w:b/>
          <w:bCs/>
          <w:i/>
          <w:sz w:val="22"/>
          <w:szCs w:val="22"/>
        </w:rPr>
      </w:pP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de aventuras y acción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bélico.</w:t>
      </w:r>
    </w:p>
    <w:p w:rsidR="00AE0B72" w:rsidRPr="00660881" w:rsidRDefault="00AE0B72" w:rsidP="00AE0B72">
      <w:pPr>
        <w:pStyle w:val="Fuentedeprrafopredeter"/>
        <w:widowControl w:val="0"/>
        <w:autoSpaceDE w:val="0"/>
        <w:autoSpaceDN w:val="0"/>
        <w:adjustRightInd w:val="0"/>
        <w:spacing w:line="3" w:lineRule="exact"/>
        <w:rPr>
          <w:rFonts w:ascii="Symbol" w:hAnsi="Symbol" w:cs="Symbol"/>
          <w:b/>
          <w:bCs/>
          <w:i/>
          <w:sz w:val="22"/>
          <w:szCs w:val="22"/>
        </w:rPr>
      </w:pP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de ciencia ficción </w:t>
      </w:r>
    </w:p>
    <w:p w:rsidR="00AE0B72" w:rsidRPr="00660881" w:rsidRDefault="00AE0B72" w:rsidP="00AE0B72">
      <w:pPr>
        <w:pStyle w:val="Fuentedeprrafopredeter"/>
        <w:widowControl w:val="0"/>
        <w:autoSpaceDE w:val="0"/>
        <w:autoSpaceDN w:val="0"/>
        <w:adjustRightInd w:val="0"/>
        <w:spacing w:line="3" w:lineRule="exact"/>
        <w:rPr>
          <w:rFonts w:ascii="Symbol" w:hAnsi="Symbol" w:cs="Symbol"/>
          <w:b/>
          <w:bCs/>
          <w:i/>
          <w:sz w:val="22"/>
          <w:szCs w:val="22"/>
        </w:rPr>
      </w:pP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de intriga y suspense. </w:t>
      </w:r>
    </w:p>
    <w:p w:rsidR="00AE0B72" w:rsidRPr="00660881" w:rsidRDefault="00AE0B72" w:rsidP="00AE0B72">
      <w:pPr>
        <w:pStyle w:val="Fuentedeprrafopredeter"/>
        <w:widowControl w:val="0"/>
        <w:autoSpaceDE w:val="0"/>
        <w:autoSpaceDN w:val="0"/>
        <w:adjustRightInd w:val="0"/>
        <w:spacing w:line="3" w:lineRule="exact"/>
        <w:rPr>
          <w:rFonts w:ascii="Symbol" w:hAnsi="Symbol" w:cs="Symbol"/>
          <w:b/>
          <w:bCs/>
          <w:i/>
          <w:sz w:val="22"/>
          <w:szCs w:val="22"/>
        </w:rPr>
      </w:pP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line="239" w:lineRule="auto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de terror. 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del oeste. 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erótico. 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independiente.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documental.  </w:t>
      </w:r>
      <w:r w:rsidRPr="00660881">
        <w:rPr>
          <w:rFonts w:ascii="Verdana" w:hAnsi="Verdana" w:cs="Verdana"/>
          <w:sz w:val="22"/>
          <w:szCs w:val="22"/>
        </w:rPr>
        <w:t>(</w:t>
      </w:r>
      <w:r w:rsidRPr="00660881">
        <w:rPr>
          <w:sz w:val="18"/>
          <w:szCs w:val="18"/>
        </w:rPr>
        <w:t>Para películas como las de Michael Moore, “En construcción” de</w:t>
      </w:r>
      <w:r w:rsidRPr="00660881">
        <w:rPr>
          <w:color w:val="FF0000"/>
          <w:sz w:val="18"/>
          <w:szCs w:val="18"/>
        </w:rPr>
        <w:t xml:space="preserve"> </w:t>
      </w:r>
      <w:proofErr w:type="spellStart"/>
      <w:r w:rsidRPr="00660881">
        <w:rPr>
          <w:sz w:val="18"/>
          <w:szCs w:val="18"/>
        </w:rPr>
        <w:t>Guerín</w:t>
      </w:r>
      <w:proofErr w:type="spellEnd"/>
      <w:r w:rsidRPr="00660881">
        <w:rPr>
          <w:sz w:val="18"/>
          <w:szCs w:val="18"/>
        </w:rPr>
        <w:t>,”El gran silencio”</w:t>
      </w:r>
      <w:r w:rsidRPr="00660881">
        <w:rPr>
          <w:color w:val="FF0000"/>
        </w:rPr>
        <w:t xml:space="preserve"> </w:t>
      </w:r>
      <w:r w:rsidRPr="00660881">
        <w:rPr>
          <w:sz w:val="18"/>
          <w:szCs w:val="18"/>
        </w:rPr>
        <w:t xml:space="preserve"> </w:t>
      </w:r>
      <w:proofErr w:type="gramStart"/>
      <w:r w:rsidRPr="00660881">
        <w:rPr>
          <w:sz w:val="18"/>
          <w:szCs w:val="18"/>
        </w:rPr>
        <w:t>..</w:t>
      </w:r>
      <w:r w:rsidRPr="00660881">
        <w:rPr>
          <w:i/>
          <w:sz w:val="18"/>
          <w:szCs w:val="18"/>
        </w:rPr>
        <w:t>)</w:t>
      </w:r>
      <w:proofErr w:type="gramEnd"/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fantástico.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histórico. 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infantil.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mudo.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musical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negro y policíaco</w:t>
      </w:r>
      <w:r>
        <w:rPr>
          <w:rFonts w:ascii="Verdana" w:hAnsi="Verdana" w:cs="Verdana"/>
          <w:i/>
          <w:sz w:val="22"/>
          <w:szCs w:val="22"/>
        </w:rPr>
        <w:t>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político y social.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line="227" w:lineRule="auto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 xml:space="preserve">Cine religioso. 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spacing w:line="227" w:lineRule="auto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romántico.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Comedia (cine).</w:t>
      </w:r>
    </w:p>
    <w:p w:rsidR="00AE0B72" w:rsidRPr="00524A36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Drama (cine)</w:t>
      </w:r>
      <w:r>
        <w:rPr>
          <w:rFonts w:ascii="Verdana" w:hAnsi="Verdana" w:cs="Verdana"/>
          <w:i/>
          <w:sz w:val="22"/>
          <w:szCs w:val="22"/>
        </w:rPr>
        <w:t>.</w:t>
      </w:r>
    </w:p>
    <w:p w:rsidR="00AE0B72" w:rsidRPr="00671F42" w:rsidRDefault="00AE0B72" w:rsidP="00AE0B72">
      <w:pPr>
        <w:pStyle w:val="Fuentedeprrafopredeter"/>
        <w:widowControl w:val="0"/>
        <w:overflowPunct w:val="0"/>
        <w:autoSpaceDE w:val="0"/>
        <w:autoSpaceDN w:val="0"/>
        <w:adjustRightInd w:val="0"/>
        <w:ind w:left="1060"/>
        <w:jc w:val="both"/>
        <w:rPr>
          <w:rFonts w:ascii="Symbol" w:hAnsi="Symbol" w:cs="Symbol"/>
          <w:b/>
          <w:bCs/>
          <w:i/>
          <w:sz w:val="22"/>
          <w:szCs w:val="22"/>
        </w:rPr>
      </w:pPr>
    </w:p>
    <w:p w:rsidR="00AE0B72" w:rsidRPr="0026129C" w:rsidRDefault="00AE0B72" w:rsidP="00AE0B72">
      <w:pPr>
        <w:pStyle w:val="Fuentedeprrafopredeter"/>
        <w:widowControl w:val="0"/>
        <w:overflowPunct w:val="0"/>
        <w:autoSpaceDE w:val="0"/>
        <w:autoSpaceDN w:val="0"/>
        <w:adjustRightInd w:val="0"/>
        <w:ind w:left="2124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3C62B6">
        <w:rPr>
          <w:b/>
        </w:rPr>
        <w:t>Por</w:t>
      </w:r>
      <w:r>
        <w:rPr>
          <w:b/>
        </w:rPr>
        <w:t xml:space="preserve"> lugar de procedencia 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D134AF">
        <w:rPr>
          <w:rFonts w:ascii="Verdana" w:hAnsi="Verdana" w:cs="Verdana"/>
          <w:i/>
          <w:sz w:val="22"/>
          <w:szCs w:val="22"/>
        </w:rPr>
        <w:t xml:space="preserve">Cine africano. 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D134AF">
        <w:rPr>
          <w:rFonts w:ascii="Verdana" w:hAnsi="Verdana" w:cs="Verdana"/>
          <w:i/>
          <w:sz w:val="22"/>
          <w:szCs w:val="22"/>
        </w:rPr>
        <w:t>Cine asiático.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español.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europeo.</w:t>
      </w:r>
    </w:p>
    <w:p w:rsidR="00AE0B72" w:rsidRPr="00524A36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Cine iberoamericano.</w:t>
      </w:r>
    </w:p>
    <w:p w:rsidR="00AE0B72" w:rsidRDefault="00AE0B72" w:rsidP="00AE0B72">
      <w:pPr>
        <w:ind w:left="2124"/>
        <w:rPr>
          <w:b/>
        </w:rPr>
      </w:pPr>
    </w:p>
    <w:p w:rsidR="00AE0B72" w:rsidRPr="006A54DD" w:rsidRDefault="00AE0B72" w:rsidP="00AE0B72">
      <w:pPr>
        <w:ind w:left="2124"/>
      </w:pPr>
      <w:r>
        <w:rPr>
          <w:b/>
        </w:rPr>
        <w:t>Otros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>
        <w:rPr>
          <w:rFonts w:ascii="Verdana" w:hAnsi="Verdana" w:cs="Verdana"/>
          <w:i/>
          <w:sz w:val="22"/>
          <w:szCs w:val="22"/>
        </w:rPr>
        <w:t xml:space="preserve">Serie </w:t>
      </w:r>
      <w:r w:rsidRPr="00660881">
        <w:rPr>
          <w:rFonts w:ascii="Verdana" w:hAnsi="Verdana" w:cs="Verdana"/>
          <w:i/>
          <w:sz w:val="22"/>
          <w:szCs w:val="22"/>
        </w:rPr>
        <w:t xml:space="preserve">TV. </w:t>
      </w:r>
    </w:p>
    <w:p w:rsidR="00AE0B72" w:rsidRPr="00660881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i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Cortometrajes.</w:t>
      </w:r>
    </w:p>
    <w:p w:rsidR="00AE0B72" w:rsidRPr="001E5037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sz w:val="22"/>
          <w:szCs w:val="22"/>
        </w:rPr>
      </w:pPr>
      <w:r w:rsidRPr="00660881">
        <w:rPr>
          <w:rFonts w:ascii="Verdana" w:hAnsi="Verdana" w:cs="Verdana"/>
          <w:i/>
          <w:sz w:val="22"/>
          <w:szCs w:val="22"/>
        </w:rPr>
        <w:t>Documentales.</w:t>
      </w:r>
      <w:r w:rsidRPr="00740E90">
        <w:rPr>
          <w:rFonts w:ascii="Verdana" w:hAnsi="Verdana" w:cs="Verdana"/>
          <w:sz w:val="22"/>
          <w:szCs w:val="22"/>
        </w:rPr>
        <w:t xml:space="preserve"> (</w:t>
      </w:r>
      <w:r w:rsidRPr="00740E90">
        <w:rPr>
          <w:rFonts w:ascii="Verdana" w:hAnsi="Verdana" w:cs="Verdana"/>
          <w:sz w:val="18"/>
          <w:szCs w:val="18"/>
        </w:rPr>
        <w:t>para documentales sobre naturaleza, ciencia…)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sz w:val="22"/>
          <w:szCs w:val="22"/>
        </w:rPr>
      </w:pPr>
      <w:r w:rsidRPr="00D134AF">
        <w:rPr>
          <w:rFonts w:ascii="Verdana" w:hAnsi="Verdana" w:cs="Verdana"/>
          <w:i/>
          <w:sz w:val="22"/>
          <w:szCs w:val="22"/>
        </w:rPr>
        <w:t>Programas de TV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sz w:val="18"/>
          <w:szCs w:val="18"/>
        </w:rPr>
      </w:pPr>
      <w:r w:rsidRPr="00D134AF">
        <w:rPr>
          <w:rFonts w:ascii="Verdana" w:hAnsi="Verdana" w:cs="Verdana"/>
          <w:i/>
          <w:sz w:val="22"/>
          <w:szCs w:val="22"/>
        </w:rPr>
        <w:t xml:space="preserve">Conciertos y vídeos  musicales </w:t>
      </w:r>
      <w:r w:rsidRPr="00D134AF">
        <w:rPr>
          <w:rFonts w:ascii="Verdana" w:hAnsi="Verdana" w:cs="Verdana"/>
          <w:sz w:val="18"/>
          <w:szCs w:val="18"/>
        </w:rPr>
        <w:t>(para todo tipo de obras musicales, tanto clásicas como modernas)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sz w:val="22"/>
          <w:szCs w:val="22"/>
        </w:rPr>
      </w:pPr>
      <w:r w:rsidRPr="00D134AF">
        <w:rPr>
          <w:rFonts w:ascii="Verdana" w:hAnsi="Verdana" w:cs="Verdana"/>
          <w:i/>
          <w:sz w:val="22"/>
          <w:szCs w:val="22"/>
        </w:rPr>
        <w:t xml:space="preserve">Representaciones teatrales </w:t>
      </w:r>
      <w:r w:rsidRPr="00D134AF">
        <w:rPr>
          <w:rFonts w:ascii="Verdana" w:hAnsi="Verdana" w:cs="Verdana"/>
          <w:sz w:val="22"/>
          <w:szCs w:val="22"/>
        </w:rPr>
        <w:t>(</w:t>
      </w:r>
      <w:r w:rsidRPr="00D134AF">
        <w:rPr>
          <w:rFonts w:ascii="Verdana" w:hAnsi="Verdana" w:cs="Verdana"/>
          <w:sz w:val="18"/>
          <w:szCs w:val="18"/>
        </w:rPr>
        <w:t>para obras de teatro en vídeo)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sz w:val="22"/>
          <w:szCs w:val="22"/>
        </w:rPr>
      </w:pPr>
      <w:r w:rsidRPr="00D134AF">
        <w:rPr>
          <w:rFonts w:ascii="Verdana" w:hAnsi="Verdana" w:cs="Verdana"/>
          <w:i/>
          <w:sz w:val="22"/>
          <w:szCs w:val="22"/>
        </w:rPr>
        <w:t xml:space="preserve">Vídeo de humor </w:t>
      </w:r>
      <w:r w:rsidRPr="00D134AF">
        <w:rPr>
          <w:rFonts w:ascii="Verdana" w:hAnsi="Verdana" w:cs="Verdana"/>
          <w:sz w:val="22"/>
          <w:szCs w:val="22"/>
        </w:rPr>
        <w:t>(</w:t>
      </w:r>
      <w:r w:rsidRPr="00D134AF">
        <w:rPr>
          <w:rFonts w:ascii="Verdana" w:hAnsi="Verdana" w:cs="Verdana"/>
          <w:sz w:val="18"/>
          <w:szCs w:val="18"/>
        </w:rPr>
        <w:t xml:space="preserve">para videograbaciones como Muchachada </w:t>
      </w:r>
      <w:proofErr w:type="spellStart"/>
      <w:r w:rsidRPr="00D134AF">
        <w:rPr>
          <w:rFonts w:ascii="Verdana" w:hAnsi="Verdana" w:cs="Verdana"/>
          <w:sz w:val="18"/>
          <w:szCs w:val="18"/>
        </w:rPr>
        <w:t>Nui</w:t>
      </w:r>
      <w:proofErr w:type="spellEnd"/>
      <w:r w:rsidRPr="00D134AF">
        <w:rPr>
          <w:rFonts w:ascii="Verdana" w:hAnsi="Verdana" w:cs="Verdana"/>
          <w:sz w:val="18"/>
          <w:szCs w:val="18"/>
        </w:rPr>
        <w:t>, etc.)</w:t>
      </w:r>
    </w:p>
    <w:p w:rsidR="00AE0B72" w:rsidRPr="00D134AF" w:rsidRDefault="00AE0B72" w:rsidP="00AE0B72">
      <w:pPr>
        <w:pStyle w:val="Fuentedeprrafopredeter"/>
        <w:widowControl w:val="0"/>
        <w:numPr>
          <w:ilvl w:val="0"/>
          <w:numId w:val="1"/>
        </w:numPr>
        <w:tabs>
          <w:tab w:val="clear" w:pos="720"/>
          <w:tab w:val="num" w:pos="1420"/>
        </w:tabs>
        <w:overflowPunct w:val="0"/>
        <w:autoSpaceDE w:val="0"/>
        <w:autoSpaceDN w:val="0"/>
        <w:adjustRightInd w:val="0"/>
        <w:ind w:left="1420"/>
        <w:jc w:val="both"/>
        <w:rPr>
          <w:rFonts w:ascii="Symbol" w:hAnsi="Symbol" w:cs="Symbol"/>
          <w:b/>
          <w:bCs/>
          <w:sz w:val="18"/>
          <w:szCs w:val="18"/>
        </w:rPr>
      </w:pPr>
      <w:r w:rsidRPr="00D134AF">
        <w:rPr>
          <w:rFonts w:ascii="Verdana" w:hAnsi="Verdana" w:cs="Verdana"/>
          <w:i/>
          <w:sz w:val="22"/>
          <w:szCs w:val="22"/>
        </w:rPr>
        <w:t xml:space="preserve">Vídeo educativo </w:t>
      </w:r>
      <w:r w:rsidRPr="00D134AF">
        <w:rPr>
          <w:rFonts w:ascii="Verdana" w:hAnsi="Verdana" w:cs="Verdana"/>
          <w:sz w:val="18"/>
          <w:szCs w:val="18"/>
        </w:rPr>
        <w:t>(obras orientadas básicamente a la educación)</w:t>
      </w:r>
    </w:p>
    <w:p w:rsidR="00AE0B72" w:rsidRPr="00D9181C" w:rsidRDefault="00AE0B72" w:rsidP="00AE0B72">
      <w:pPr>
        <w:pStyle w:val="Fuentedeprrafopredeter"/>
        <w:widowControl w:val="0"/>
        <w:overflowPunct w:val="0"/>
        <w:autoSpaceDE w:val="0"/>
        <w:autoSpaceDN w:val="0"/>
        <w:adjustRightInd w:val="0"/>
        <w:ind w:left="1060"/>
        <w:jc w:val="both"/>
        <w:rPr>
          <w:rFonts w:ascii="Symbol" w:hAnsi="Symbol" w:cs="Symbol"/>
          <w:b/>
          <w:bCs/>
          <w:color w:val="FF0000"/>
          <w:sz w:val="22"/>
          <w:szCs w:val="22"/>
        </w:rPr>
      </w:pPr>
    </w:p>
    <w:p w:rsidR="00AE0B72" w:rsidRPr="00884B99" w:rsidRDefault="00AE0B72" w:rsidP="00AE0B72">
      <w:pPr>
        <w:pStyle w:val="Fuentedeprrafopredeter"/>
        <w:widowControl w:val="0"/>
        <w:overflowPunct w:val="0"/>
        <w:autoSpaceDE w:val="0"/>
        <w:autoSpaceDN w:val="0"/>
        <w:adjustRightInd w:val="0"/>
        <w:ind w:left="1060"/>
        <w:jc w:val="both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U</w:t>
      </w:r>
      <w:r w:rsidRPr="00884B99">
        <w:rPr>
          <w:rFonts w:ascii="Verdana" w:hAnsi="Verdana" w:cs="Verdana"/>
          <w:b/>
          <w:sz w:val="20"/>
          <w:szCs w:val="20"/>
        </w:rPr>
        <w:t>na película puede llevar  más de un descriptor, si bi</w:t>
      </w:r>
      <w:r>
        <w:rPr>
          <w:rFonts w:ascii="Verdana" w:hAnsi="Verdana" w:cs="Verdana"/>
          <w:b/>
          <w:sz w:val="20"/>
          <w:szCs w:val="20"/>
        </w:rPr>
        <w:t>en no conviene poner más de dos.</w:t>
      </w:r>
    </w:p>
    <w:p w:rsidR="00AE0B72" w:rsidRPr="007C30A5" w:rsidRDefault="00AE0B72" w:rsidP="00AE0B72">
      <w:pPr>
        <w:pStyle w:val="Fuentedeprrafopredeter"/>
        <w:widowControl w:val="0"/>
        <w:overflowPunct w:val="0"/>
        <w:autoSpaceDE w:val="0"/>
        <w:autoSpaceDN w:val="0"/>
        <w:adjustRightInd w:val="0"/>
        <w:ind w:left="1060"/>
        <w:jc w:val="both"/>
        <w:rPr>
          <w:rFonts w:ascii="Verdana" w:hAnsi="Verdana" w:cs="Verdana"/>
          <w:sz w:val="18"/>
          <w:szCs w:val="18"/>
        </w:rPr>
      </w:pPr>
    </w:p>
    <w:p w:rsidR="003B1F33" w:rsidRDefault="003B1F33"/>
    <w:sectPr w:rsidR="003B1F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5F90"/>
    <w:multiLevelType w:val="hybridMultilevel"/>
    <w:tmpl w:val="00001649"/>
    <w:lvl w:ilvl="0" w:tplc="00006DF1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26F4FBE"/>
    <w:multiLevelType w:val="hybridMultilevel"/>
    <w:tmpl w:val="F0EC1118"/>
    <w:lvl w:ilvl="0" w:tplc="0C0A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B72"/>
    <w:rsid w:val="003B1F33"/>
    <w:rsid w:val="00A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43373-E7BB-4EB0-82B7-73C0709C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llmm05 Dolores Membrillo Marco tfno:9252 13171</dc:creator>
  <cp:keywords/>
  <dc:description/>
  <cp:lastModifiedBy>llmm05 Dolores Membrillo Marco tfno:9252 13171</cp:lastModifiedBy>
  <cp:revision>1</cp:revision>
  <dcterms:created xsi:type="dcterms:W3CDTF">2017-10-02T12:01:00Z</dcterms:created>
  <dcterms:modified xsi:type="dcterms:W3CDTF">2017-10-02T12:01:00Z</dcterms:modified>
</cp:coreProperties>
</file>